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63C62342" w:rsidR="004276DB" w:rsidRPr="00A33E6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eastAsia="en-US"/>
        </w:rPr>
      </w:pPr>
      <w:r w:rsidRPr="00A33E60">
        <w:rPr>
          <w:rFonts w:ascii="Arial" w:eastAsia="Batang" w:hAnsi="Arial"/>
          <w:b/>
          <w:sz w:val="24"/>
          <w:szCs w:val="24"/>
          <w:lang w:eastAsia="en-US"/>
        </w:rPr>
        <w:t>3GPP TSG SA WG4#12</w:t>
      </w:r>
      <w:r w:rsidR="002D25E6" w:rsidRPr="00A33E60">
        <w:rPr>
          <w:rFonts w:ascii="Arial" w:eastAsia="Batang" w:hAnsi="Arial"/>
          <w:b/>
          <w:sz w:val="24"/>
          <w:szCs w:val="24"/>
          <w:lang w:eastAsia="en-US"/>
        </w:rPr>
        <w:t>6</w:t>
      </w:r>
      <w:r w:rsidRPr="00A33E60">
        <w:rPr>
          <w:rFonts w:ascii="Arial" w:eastAsia="Batang" w:hAnsi="Arial"/>
          <w:b/>
          <w:sz w:val="24"/>
          <w:szCs w:val="24"/>
          <w:lang w:eastAsia="en-US"/>
        </w:rPr>
        <w:tab/>
        <w:t xml:space="preserve">                                                               </w:t>
      </w:r>
      <w:proofErr w:type="spellStart"/>
      <w:r w:rsidRPr="00A33E60">
        <w:rPr>
          <w:rFonts w:ascii="Arial" w:eastAsia="Batang" w:hAnsi="Arial"/>
          <w:b/>
          <w:sz w:val="24"/>
          <w:szCs w:val="24"/>
          <w:lang w:eastAsia="en-US"/>
        </w:rPr>
        <w:t>Tdoc</w:t>
      </w:r>
      <w:proofErr w:type="spellEnd"/>
      <w:r w:rsidRPr="00A33E60">
        <w:rPr>
          <w:rFonts w:ascii="Arial" w:eastAsia="Batang" w:hAnsi="Arial"/>
          <w:b/>
          <w:sz w:val="24"/>
          <w:szCs w:val="24"/>
          <w:lang w:eastAsia="en-US"/>
        </w:rPr>
        <w:t xml:space="preserve"> S4-23</w:t>
      </w:r>
      <w:r w:rsidR="00A56B96">
        <w:rPr>
          <w:rFonts w:ascii="Arial" w:eastAsia="Batang" w:hAnsi="Arial"/>
          <w:b/>
          <w:sz w:val="24"/>
          <w:szCs w:val="24"/>
          <w:lang w:eastAsia="en-US"/>
        </w:rPr>
        <w:t>1989</w:t>
      </w:r>
    </w:p>
    <w:p w14:paraId="3B43D2F3" w14:textId="75AFACC3" w:rsidR="004276DB" w:rsidRPr="00A33E60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 w:rsidRPr="00A33E60">
        <w:rPr>
          <w:rFonts w:eastAsia="Batang"/>
          <w:sz w:val="24"/>
          <w:szCs w:val="24"/>
        </w:rPr>
        <w:t>Chicago</w:t>
      </w:r>
      <w:r w:rsidR="004276DB" w:rsidRPr="00A33E60">
        <w:rPr>
          <w:rFonts w:eastAsia="Batang"/>
          <w:sz w:val="24"/>
          <w:szCs w:val="24"/>
        </w:rPr>
        <w:t xml:space="preserve">, </w:t>
      </w:r>
      <w:r w:rsidR="00C92A35" w:rsidRPr="00A33E60">
        <w:rPr>
          <w:rFonts w:eastAsia="Batang"/>
          <w:sz w:val="24"/>
          <w:szCs w:val="24"/>
        </w:rPr>
        <w:t xml:space="preserve">Illinois, </w:t>
      </w:r>
      <w:r w:rsidRPr="00A33E60">
        <w:rPr>
          <w:rFonts w:eastAsia="Batang"/>
          <w:sz w:val="24"/>
          <w:szCs w:val="24"/>
        </w:rPr>
        <w:t>U</w:t>
      </w:r>
      <w:r w:rsidR="00C92A35" w:rsidRPr="00A33E60">
        <w:rPr>
          <w:rFonts w:eastAsia="Batang"/>
          <w:sz w:val="24"/>
          <w:szCs w:val="24"/>
        </w:rPr>
        <w:t>.</w:t>
      </w:r>
      <w:r w:rsidRPr="00A33E60">
        <w:rPr>
          <w:rFonts w:eastAsia="Batang"/>
          <w:sz w:val="24"/>
          <w:szCs w:val="24"/>
        </w:rPr>
        <w:t>S</w:t>
      </w:r>
      <w:r w:rsidR="00C92A35" w:rsidRPr="00A33E60">
        <w:rPr>
          <w:rFonts w:eastAsia="Batang"/>
          <w:sz w:val="24"/>
          <w:szCs w:val="24"/>
        </w:rPr>
        <w:t>.A.</w:t>
      </w:r>
      <w:r w:rsidR="004276DB" w:rsidRPr="00A33E60">
        <w:rPr>
          <w:rFonts w:eastAsia="Batang"/>
          <w:sz w:val="24"/>
          <w:szCs w:val="24"/>
        </w:rPr>
        <w:t xml:space="preserve">, </w:t>
      </w:r>
      <w:r w:rsidRPr="00A33E60">
        <w:rPr>
          <w:rFonts w:eastAsia="Batang"/>
          <w:sz w:val="24"/>
          <w:szCs w:val="24"/>
        </w:rPr>
        <w:t>13</w:t>
      </w:r>
      <w:r w:rsidR="00A860C4" w:rsidRPr="00A860C4">
        <w:rPr>
          <w:rFonts w:eastAsia="Batang"/>
          <w:sz w:val="24"/>
          <w:szCs w:val="24"/>
          <w:vertAlign w:val="superscript"/>
        </w:rPr>
        <w:t>th</w:t>
      </w:r>
      <w:r w:rsidR="00A860C4">
        <w:rPr>
          <w:rFonts w:eastAsia="Batang"/>
          <w:sz w:val="24"/>
          <w:szCs w:val="24"/>
        </w:rPr>
        <w:t xml:space="preserve"> – </w:t>
      </w:r>
      <w:r w:rsidRPr="00A33E60">
        <w:rPr>
          <w:rFonts w:eastAsia="Batang"/>
          <w:sz w:val="24"/>
          <w:szCs w:val="24"/>
        </w:rPr>
        <w:t>17</w:t>
      </w:r>
      <w:r w:rsidR="00A860C4" w:rsidRPr="00A860C4">
        <w:rPr>
          <w:rFonts w:eastAsia="Batang"/>
          <w:sz w:val="24"/>
          <w:szCs w:val="24"/>
          <w:vertAlign w:val="superscript"/>
        </w:rPr>
        <w:t>th</w:t>
      </w:r>
      <w:r w:rsidR="00A860C4">
        <w:rPr>
          <w:rFonts w:eastAsia="Batang"/>
          <w:sz w:val="24"/>
          <w:szCs w:val="24"/>
        </w:rPr>
        <w:t xml:space="preserve"> </w:t>
      </w:r>
      <w:r w:rsidRPr="00A33E60">
        <w:rPr>
          <w:rFonts w:eastAsia="Batang"/>
          <w:sz w:val="24"/>
          <w:szCs w:val="24"/>
        </w:rPr>
        <w:t>November</w:t>
      </w:r>
      <w:r w:rsidR="004276DB" w:rsidRPr="00A33E60">
        <w:rPr>
          <w:rFonts w:eastAsia="Batang"/>
          <w:sz w:val="24"/>
          <w:szCs w:val="24"/>
        </w:rPr>
        <w:t>, 2023</w:t>
      </w:r>
    </w:p>
    <w:p w14:paraId="34009037" w14:textId="77777777" w:rsidR="004276DB" w:rsidRPr="00A33E60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Pr="00A33E60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A33E6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33E60">
        <w:rPr>
          <w:rFonts w:cs="Arial"/>
          <w:bCs/>
          <w:sz w:val="22"/>
        </w:rPr>
        <w:t>3GPP TSG SA Plenary #</w:t>
      </w:r>
      <w:r w:rsidR="00FE3BB3" w:rsidRPr="00A33E60">
        <w:rPr>
          <w:rFonts w:cs="Arial"/>
          <w:bCs/>
          <w:sz w:val="22"/>
        </w:rPr>
        <w:t>10</w:t>
      </w:r>
      <w:r w:rsidR="00373F0F" w:rsidRPr="00A33E60">
        <w:rPr>
          <w:rFonts w:cs="Arial"/>
          <w:bCs/>
          <w:sz w:val="22"/>
        </w:rPr>
        <w:t>2</w:t>
      </w:r>
      <w:r w:rsidR="000F7ECB" w:rsidRPr="00A33E60">
        <w:rPr>
          <w:rFonts w:cs="Arial"/>
          <w:bCs/>
          <w:sz w:val="22"/>
        </w:rPr>
        <w:tab/>
        <w:t xml:space="preserve">Tdoc </w:t>
      </w:r>
      <w:r w:rsidR="00811D3E" w:rsidRPr="00A33E60">
        <w:rPr>
          <w:rFonts w:cs="Arial"/>
          <w:bCs/>
          <w:sz w:val="22"/>
        </w:rPr>
        <w:t>S</w:t>
      </w:r>
      <w:r w:rsidRPr="00A33E60">
        <w:rPr>
          <w:rFonts w:cs="Arial"/>
          <w:bCs/>
          <w:sz w:val="22"/>
        </w:rPr>
        <w:t>P-2</w:t>
      </w:r>
      <w:r w:rsidR="00FE3BB3" w:rsidRPr="00A33E60">
        <w:rPr>
          <w:rFonts w:cs="Arial"/>
          <w:bCs/>
          <w:sz w:val="22"/>
        </w:rPr>
        <w:t>3</w:t>
      </w:r>
      <w:r w:rsidR="00055BDD" w:rsidRPr="00A33E60">
        <w:rPr>
          <w:rFonts w:cs="Arial"/>
          <w:bCs/>
          <w:sz w:val="22"/>
          <w:highlight w:val="yellow"/>
        </w:rPr>
        <w:t>xxxx</w:t>
      </w:r>
    </w:p>
    <w:p w14:paraId="1E676814" w14:textId="39C50D2D" w:rsidR="000F7ECB" w:rsidRPr="00A33E60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A33E60">
        <w:rPr>
          <w:rFonts w:cs="Arial"/>
          <w:bCs/>
          <w:sz w:val="22"/>
        </w:rPr>
        <w:t>Edinburg</w:t>
      </w:r>
      <w:r w:rsidR="00FE3BB3" w:rsidRPr="00A33E60">
        <w:rPr>
          <w:rFonts w:cs="Arial"/>
          <w:bCs/>
          <w:sz w:val="22"/>
        </w:rPr>
        <w:t xml:space="preserve">, </w:t>
      </w:r>
      <w:r w:rsidRPr="00A33E60">
        <w:rPr>
          <w:rFonts w:cs="Arial"/>
          <w:bCs/>
          <w:sz w:val="22"/>
        </w:rPr>
        <w:t>GB,</w:t>
      </w:r>
      <w:r w:rsidR="00B379AE" w:rsidRPr="00A33E60">
        <w:rPr>
          <w:rFonts w:cs="Arial"/>
          <w:bCs/>
          <w:sz w:val="22"/>
        </w:rPr>
        <w:t xml:space="preserve"> </w:t>
      </w:r>
      <w:r w:rsidR="00FE3BB3" w:rsidRPr="00A33E60">
        <w:rPr>
          <w:rFonts w:cs="Arial"/>
          <w:bCs/>
          <w:sz w:val="22"/>
        </w:rPr>
        <w:t>1</w:t>
      </w:r>
      <w:r w:rsidR="00055BDD" w:rsidRPr="00A33E60">
        <w:rPr>
          <w:rFonts w:cs="Arial"/>
          <w:bCs/>
          <w:sz w:val="22"/>
        </w:rPr>
        <w:t>1</w:t>
      </w:r>
      <w:r w:rsidR="00B379AE" w:rsidRPr="00A33E60">
        <w:rPr>
          <w:rFonts w:cs="Arial"/>
          <w:bCs/>
          <w:sz w:val="22"/>
          <w:vertAlign w:val="superscript"/>
        </w:rPr>
        <w:t>th</w:t>
      </w:r>
      <w:r w:rsidR="00B379AE" w:rsidRPr="00A33E60">
        <w:rPr>
          <w:rFonts w:cs="Arial"/>
          <w:bCs/>
          <w:sz w:val="22"/>
        </w:rPr>
        <w:t xml:space="preserve"> – 1</w:t>
      </w:r>
      <w:r w:rsidR="00055BDD" w:rsidRPr="00A33E60">
        <w:rPr>
          <w:rFonts w:cs="Arial"/>
          <w:bCs/>
          <w:sz w:val="22"/>
        </w:rPr>
        <w:t>5</w:t>
      </w:r>
      <w:r w:rsidR="00B379AE" w:rsidRPr="00A33E60">
        <w:rPr>
          <w:rFonts w:cs="Arial"/>
          <w:bCs/>
          <w:sz w:val="22"/>
          <w:vertAlign w:val="superscript"/>
        </w:rPr>
        <w:t>th</w:t>
      </w:r>
      <w:r w:rsidR="00B379AE" w:rsidRPr="00A33E60">
        <w:rPr>
          <w:rFonts w:cs="Arial"/>
          <w:bCs/>
          <w:sz w:val="22"/>
        </w:rPr>
        <w:t xml:space="preserve"> </w:t>
      </w:r>
      <w:r w:rsidRPr="00A33E60">
        <w:rPr>
          <w:rFonts w:cs="Arial"/>
          <w:bCs/>
          <w:sz w:val="22"/>
        </w:rPr>
        <w:t>December</w:t>
      </w:r>
      <w:r w:rsidR="00B379AE" w:rsidRPr="00A33E60">
        <w:rPr>
          <w:rFonts w:cs="Arial"/>
          <w:bCs/>
          <w:sz w:val="22"/>
        </w:rPr>
        <w:t xml:space="preserve"> 202</w:t>
      </w:r>
      <w:r w:rsidR="00FE3BB3" w:rsidRPr="00A33E60">
        <w:rPr>
          <w:rFonts w:cs="Arial"/>
          <w:bCs/>
          <w:sz w:val="22"/>
        </w:rPr>
        <w:t>3</w:t>
      </w:r>
      <w:r w:rsidR="000F7ECB" w:rsidRPr="00A33E60">
        <w:rPr>
          <w:rFonts w:cs="Arial"/>
          <w:bCs/>
          <w:sz w:val="22"/>
        </w:rPr>
        <w:br/>
      </w:r>
      <w:r w:rsidR="000F7ECB" w:rsidRPr="00A33E60">
        <w:rPr>
          <w:rFonts w:cs="Arial"/>
          <w:bCs/>
          <w:sz w:val="22"/>
        </w:rPr>
        <w:br/>
      </w:r>
    </w:p>
    <w:p w14:paraId="001086BC" w14:textId="79E717A6" w:rsidR="000F7ECB" w:rsidRPr="00A33E6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Title:</w:t>
      </w:r>
      <w:r w:rsidRPr="00A33E60">
        <w:rPr>
          <w:rFonts w:ascii="Arial" w:hAnsi="Arial" w:cs="Arial"/>
          <w:b/>
        </w:rPr>
        <w:tab/>
        <w:t xml:space="preserve">Presentation of </w:t>
      </w:r>
      <w:r w:rsidR="00222D66" w:rsidRPr="00A33E60">
        <w:rPr>
          <w:rFonts w:ascii="Arial" w:hAnsi="Arial" w:cs="Arial"/>
          <w:b/>
        </w:rPr>
        <w:t>Specification/Report to TSG:</w:t>
      </w:r>
      <w:r w:rsidR="00222D66" w:rsidRPr="00A33E60">
        <w:rPr>
          <w:rFonts w:ascii="Arial" w:hAnsi="Arial" w:cs="Arial"/>
          <w:b/>
        </w:rPr>
        <w:br/>
      </w:r>
      <w:r w:rsidR="00811D3E" w:rsidRPr="00A33E60">
        <w:rPr>
          <w:rFonts w:ascii="Arial" w:hAnsi="Arial" w:cs="Arial"/>
          <w:b/>
        </w:rPr>
        <w:t>T</w:t>
      </w:r>
      <w:r w:rsidR="00055BDD" w:rsidRPr="00A33E60">
        <w:rPr>
          <w:rFonts w:ascii="Arial" w:hAnsi="Arial" w:cs="Arial"/>
          <w:b/>
        </w:rPr>
        <w:t>S</w:t>
      </w:r>
      <w:r w:rsidR="00811D3E" w:rsidRPr="00A33E60">
        <w:rPr>
          <w:rFonts w:ascii="Arial" w:hAnsi="Arial" w:cs="Arial"/>
          <w:b/>
        </w:rPr>
        <w:t>26.</w:t>
      </w:r>
      <w:r w:rsidR="00055BDD" w:rsidRPr="00A33E60">
        <w:rPr>
          <w:rFonts w:ascii="Arial" w:hAnsi="Arial" w:cs="Arial"/>
          <w:b/>
        </w:rPr>
        <w:t>25</w:t>
      </w:r>
      <w:r w:rsidR="00C92A35" w:rsidRPr="00A33E60">
        <w:rPr>
          <w:rFonts w:ascii="Arial" w:hAnsi="Arial" w:cs="Arial"/>
          <w:b/>
        </w:rPr>
        <w:t>3</w:t>
      </w:r>
      <w:r w:rsidR="00222D66" w:rsidRPr="00A33E60">
        <w:rPr>
          <w:rFonts w:ascii="Arial" w:hAnsi="Arial" w:cs="Arial"/>
          <w:b/>
        </w:rPr>
        <w:t xml:space="preserve">, Version </w:t>
      </w:r>
      <w:r w:rsidR="00A67F1E" w:rsidRPr="00A33E60">
        <w:rPr>
          <w:rFonts w:ascii="Arial" w:hAnsi="Arial" w:cs="Arial"/>
          <w:b/>
        </w:rPr>
        <w:t>1</w:t>
      </w:r>
      <w:r w:rsidR="00897C9F" w:rsidRPr="00A33E60">
        <w:rPr>
          <w:rFonts w:ascii="Arial" w:hAnsi="Arial" w:cs="Arial"/>
          <w:b/>
        </w:rPr>
        <w:t>.0.0</w:t>
      </w:r>
      <w:r w:rsidR="00222D66" w:rsidRPr="00A33E60">
        <w:rPr>
          <w:rFonts w:ascii="Arial" w:hAnsi="Arial" w:cs="Arial"/>
          <w:b/>
        </w:rPr>
        <w:br/>
      </w:r>
    </w:p>
    <w:p w14:paraId="150D8802" w14:textId="77777777" w:rsidR="002B09A1" w:rsidRPr="00A33E6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Source:</w:t>
      </w:r>
      <w:r w:rsidRPr="00A33E60">
        <w:rPr>
          <w:rFonts w:ascii="Arial" w:hAnsi="Arial" w:cs="Arial"/>
          <w:b/>
        </w:rPr>
        <w:tab/>
      </w:r>
      <w:r w:rsidR="00811D3E" w:rsidRPr="00A33E60">
        <w:rPr>
          <w:rFonts w:ascii="Arial" w:hAnsi="Arial" w:cs="Arial"/>
          <w:b/>
        </w:rPr>
        <w:t>S4</w:t>
      </w:r>
      <w:r w:rsidR="00201520" w:rsidRPr="00A33E60">
        <w:rPr>
          <w:rFonts w:ascii="Arial" w:hAnsi="Arial" w:cs="Arial"/>
          <w:b/>
        </w:rPr>
        <w:br/>
      </w:r>
    </w:p>
    <w:p w14:paraId="43276090" w14:textId="6D5EEFD0" w:rsidR="00222D66" w:rsidRPr="00A33E6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33E60">
        <w:rPr>
          <w:rFonts w:ascii="Arial" w:hAnsi="Arial" w:cs="Arial"/>
          <w:b/>
        </w:rPr>
        <w:t>Document for:</w:t>
      </w:r>
      <w:r w:rsidRPr="00A33E60">
        <w:rPr>
          <w:rFonts w:ascii="Arial" w:hAnsi="Arial" w:cs="Arial"/>
          <w:b/>
        </w:rPr>
        <w:tab/>
      </w:r>
      <w:r w:rsidR="00A67F1E" w:rsidRPr="00A33E60">
        <w:rPr>
          <w:rFonts w:ascii="Arial" w:hAnsi="Arial" w:cs="Arial"/>
          <w:b/>
        </w:rPr>
        <w:t>Information</w:t>
      </w:r>
    </w:p>
    <w:p w14:paraId="58B03F68" w14:textId="77777777" w:rsidR="0045428D" w:rsidRPr="00A33E60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Abstract of document:</w:t>
      </w:r>
    </w:p>
    <w:p w14:paraId="2FEBD853" w14:textId="77777777" w:rsidR="00932322" w:rsidRDefault="00932322" w:rsidP="00932322">
      <w:r>
        <w:t>The codec for Immersive Voice and Audio Services (IVAS) is part of a framework comprising besides encoder and decoder, renderer associated with the support of stereo and immersive audio formats.</w:t>
      </w:r>
    </w:p>
    <w:p w14:paraId="05D6A5BF" w14:textId="77777777" w:rsidR="00932322" w:rsidRDefault="00932322" w:rsidP="00932322">
      <w:r>
        <w:t>The IVAS codec is an extension of the 3GPP Enhanced Voice Services (EVS) codec; it provides full and bit exact EVS codec functionality for mono speech/audio signal input.</w:t>
      </w:r>
    </w:p>
    <w:p w14:paraId="16A14FB4" w14:textId="77777777" w:rsidR="00932322" w:rsidRDefault="00932322" w:rsidP="00932322">
      <w:r>
        <w:t>On top of that the IVAS codec is optimized for encoding and decoding of stereo and immersive audio formats, Immersive audio formats comprise multi-channel audio (5.1, 5.1.2, 5.1.4, 7.1, 7.1.4 setups), scene-based audio (</w:t>
      </w:r>
      <w:proofErr w:type="spellStart"/>
      <w:r>
        <w:t>Ambisonics</w:t>
      </w:r>
      <w:proofErr w:type="spellEnd"/>
      <w:r>
        <w:t xml:space="preserve"> up to order 3), metadata-assisted spatial audio (MASA), and object-based audio (Independent Stream with Metadata (ISM) up to 4 ISMs). In addition, the following combined immersive audio formats are supported: object-based audio with scene-based audio (OSBA, up to 4 ISMs with </w:t>
      </w:r>
      <w:proofErr w:type="spellStart"/>
      <w:r>
        <w:t>Ambisonics</w:t>
      </w:r>
      <w:proofErr w:type="spellEnd"/>
      <w:r>
        <w:t>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F281394" w14:textId="3F849191" w:rsidR="00B80291" w:rsidRPr="00A33E60" w:rsidRDefault="00B80291" w:rsidP="00B80291">
      <w:r w:rsidRPr="00A33E60">
        <w:t xml:space="preserve">The present </w:t>
      </w:r>
      <w:r w:rsidR="00B40B86" w:rsidRPr="00A33E60">
        <w:t>technical specification TS</w:t>
      </w:r>
      <w:r w:rsidR="00305B7E">
        <w:t xml:space="preserve"> </w:t>
      </w:r>
      <w:r w:rsidR="00B40B86" w:rsidRPr="00A33E60">
        <w:t>26.25</w:t>
      </w:r>
      <w:r w:rsidR="00305B7E">
        <w:t>3</w:t>
      </w:r>
      <w:r w:rsidR="00B40B86" w:rsidRPr="00A33E60">
        <w:t xml:space="preserve"> (Codec for Immersive Voice and Audio Services; </w:t>
      </w:r>
      <w:r w:rsidR="007505EF" w:rsidRPr="007505EF">
        <w:t>Detailed Algorithmic Description incl. RTP payload format and SDP parameter definitions</w:t>
      </w:r>
      <w:r w:rsidR="00B40B86" w:rsidRPr="00A33E60">
        <w:t>) contains</w:t>
      </w:r>
      <w:r w:rsidRPr="00A33E60">
        <w:t>:</w:t>
      </w:r>
    </w:p>
    <w:p w14:paraId="2892B7F5" w14:textId="303C422A" w:rsidR="00882281" w:rsidRPr="00A33E60" w:rsidRDefault="00B80291" w:rsidP="00B80291">
      <w:pPr>
        <w:pStyle w:val="B1"/>
      </w:pPr>
      <w:r w:rsidRPr="00A33E60">
        <w:t>-</w:t>
      </w:r>
      <w:r w:rsidRPr="00A33E60">
        <w:tab/>
      </w:r>
      <w:r w:rsidR="004276DB" w:rsidRPr="00A33E60">
        <w:t xml:space="preserve">General overview </w:t>
      </w:r>
      <w:r w:rsidR="00373F0F" w:rsidRPr="00A33E60">
        <w:t xml:space="preserve">of the </w:t>
      </w:r>
      <w:r w:rsidR="007505EF">
        <w:t>IVAS coder</w:t>
      </w:r>
    </w:p>
    <w:p w14:paraId="0A6970D1" w14:textId="77777777" w:rsidR="007505EF" w:rsidRDefault="00882281" w:rsidP="00646721">
      <w:pPr>
        <w:pStyle w:val="B1"/>
      </w:pPr>
      <w:r w:rsidRPr="00A33E60">
        <w:t>-</w:t>
      </w:r>
      <w:r w:rsidRPr="00A33E60">
        <w:tab/>
      </w:r>
      <w:r w:rsidR="007505EF">
        <w:t>Detailed algorithmic description of the IVAS encoder</w:t>
      </w:r>
    </w:p>
    <w:p w14:paraId="510F8F81" w14:textId="03B535C6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Detailed algorithmic description of the IVAS decoder</w:t>
      </w:r>
    </w:p>
    <w:p w14:paraId="49EED357" w14:textId="7AE4B136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Detailed algorithmic description of the IVAS rendering modes and rendering control</w:t>
      </w:r>
    </w:p>
    <w:p w14:paraId="4ADC7617" w14:textId="4792968E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Description of the transmitted parameter indices</w:t>
      </w:r>
    </w:p>
    <w:p w14:paraId="37E5DFE0" w14:textId="25EE8CF4" w:rsidR="007505EF" w:rsidRDefault="007505EF" w:rsidP="007505EF">
      <w:pPr>
        <w:pStyle w:val="B1"/>
      </w:pPr>
      <w:r w:rsidRPr="00A33E60">
        <w:t>-</w:t>
      </w:r>
      <w:r w:rsidRPr="00A33E60">
        <w:tab/>
      </w:r>
      <w:r>
        <w:t>RTP payload format and SDP parameters</w:t>
      </w:r>
    </w:p>
    <w:p w14:paraId="55C94EE1" w14:textId="3F3E36B9" w:rsidR="00B80291" w:rsidRPr="00A33E60" w:rsidRDefault="00B80291" w:rsidP="00B40B86">
      <w:pPr>
        <w:pStyle w:val="B1"/>
      </w:pPr>
    </w:p>
    <w:p w14:paraId="26E3E6D4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A33E60">
        <w:rPr>
          <w:b/>
          <w:sz w:val="24"/>
        </w:rPr>
        <w:t xml:space="preserve">Changes since last presentation to </w:t>
      </w:r>
      <w:r w:rsidR="0012580E" w:rsidRPr="00A33E60">
        <w:rPr>
          <w:b/>
          <w:sz w:val="24"/>
        </w:rPr>
        <w:t>SA</w:t>
      </w:r>
      <w:r w:rsidRPr="00A33E60">
        <w:rPr>
          <w:b/>
          <w:sz w:val="24"/>
        </w:rPr>
        <w:t xml:space="preserve"> Meeting:</w:t>
      </w:r>
    </w:p>
    <w:p w14:paraId="101B2BBC" w14:textId="589D90EF" w:rsidR="00A819CB" w:rsidRPr="00A33E60" w:rsidRDefault="00932322" w:rsidP="00FE3BB3">
      <w:pPr>
        <w:pStyle w:val="B1"/>
      </w:pPr>
      <w:r>
        <w:t>F</w:t>
      </w:r>
      <w:r w:rsidR="00055BDD" w:rsidRPr="00A33E60">
        <w:t>irst presentation to SA Meeting.</w:t>
      </w:r>
    </w:p>
    <w:p w14:paraId="7D69812B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t>Outstanding Issues:</w:t>
      </w:r>
    </w:p>
    <w:p w14:paraId="7503BD5B" w14:textId="1F58AE39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encoder, decoder, and renderer descriptions</w:t>
      </w:r>
    </w:p>
    <w:p w14:paraId="66AD7080" w14:textId="4C8E94F3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description of the transmitted parameters</w:t>
      </w:r>
    </w:p>
    <w:p w14:paraId="2BC3FEC5" w14:textId="579D4F70" w:rsid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Completion of Annex describing RTP payload format and SDP parameter definitions</w:t>
      </w:r>
    </w:p>
    <w:p w14:paraId="538D3F76" w14:textId="4732701C" w:rsidR="00FE3BB3" w:rsidRPr="00BA6B48" w:rsidRDefault="00BA6B48" w:rsidP="00BA6B4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16"/>
        </w:rPr>
      </w:pPr>
      <w:r w:rsidRPr="00BA6B48">
        <w:rPr>
          <w:rFonts w:ascii="Times New Roman" w:hAnsi="Times New Roman"/>
          <w:sz w:val="20"/>
          <w:szCs w:val="16"/>
        </w:rPr>
        <w:t xml:space="preserve">Clause numbering </w:t>
      </w:r>
      <w:r>
        <w:rPr>
          <w:rFonts w:ascii="Times New Roman" w:hAnsi="Times New Roman"/>
          <w:sz w:val="20"/>
          <w:szCs w:val="16"/>
        </w:rPr>
        <w:t xml:space="preserve">still subject to updates based on harmonization of </w:t>
      </w:r>
      <w:proofErr w:type="gramStart"/>
      <w:r>
        <w:rPr>
          <w:rFonts w:ascii="Times New Roman" w:hAnsi="Times New Roman"/>
          <w:sz w:val="20"/>
          <w:szCs w:val="16"/>
        </w:rPr>
        <w:t>structure</w:t>
      </w:r>
      <w:proofErr w:type="gramEnd"/>
    </w:p>
    <w:p w14:paraId="6CC880FC" w14:textId="77777777" w:rsidR="0045428D" w:rsidRPr="00A33E60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33E60">
        <w:rPr>
          <w:b/>
          <w:sz w:val="24"/>
        </w:rPr>
        <w:lastRenderedPageBreak/>
        <w:t>Contentious Issues:</w:t>
      </w:r>
    </w:p>
    <w:p w14:paraId="63092BB2" w14:textId="77777777" w:rsidR="0045428D" w:rsidRPr="00A33E60" w:rsidRDefault="00055BDD" w:rsidP="00280718">
      <w:r w:rsidRPr="00A33E60">
        <w:t>N</w:t>
      </w:r>
      <w:r w:rsidR="00A819CB" w:rsidRPr="00A33E60">
        <w:t>one</w:t>
      </w:r>
      <w:r w:rsidR="00AA529A" w:rsidRPr="00A33E60">
        <w:t>.</w:t>
      </w:r>
    </w:p>
    <w:p w14:paraId="71DE3815" w14:textId="77777777" w:rsidR="0045428D" w:rsidRPr="00A33E60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A33E60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>1999-11-17: original issue</w:t>
      </w:r>
    </w:p>
    <w:p w14:paraId="44173139" w14:textId="77777777" w:rsidR="0045428D" w:rsidRPr="00A33E60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 xml:space="preserve">2007-09-06: removal of references to Working Groups; bring names of TSGs up to date; correction of </w:t>
      </w:r>
      <w:proofErr w:type="gramStart"/>
      <w:r w:rsidRPr="00A33E60">
        <w:rPr>
          <w:sz w:val="16"/>
          <w:szCs w:val="16"/>
        </w:rPr>
        <w:t>typo</w:t>
      </w:r>
      <w:proofErr w:type="gramEnd"/>
    </w:p>
    <w:p w14:paraId="48C82B2D" w14:textId="77777777" w:rsidR="000F7ECB" w:rsidRPr="00A33E60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A33E60">
        <w:rPr>
          <w:sz w:val="16"/>
          <w:szCs w:val="16"/>
        </w:rPr>
        <w:t xml:space="preserve">2015-01-06: adds </w:t>
      </w:r>
      <w:proofErr w:type="spellStart"/>
      <w:r w:rsidRPr="00A33E60">
        <w:rPr>
          <w:sz w:val="16"/>
          <w:szCs w:val="16"/>
        </w:rPr>
        <w:t>tdoc</w:t>
      </w:r>
      <w:proofErr w:type="spellEnd"/>
      <w:r w:rsidRPr="00A33E60">
        <w:rPr>
          <w:sz w:val="16"/>
          <w:szCs w:val="16"/>
        </w:rPr>
        <w:t xml:space="preserve"> header &amp; removes redundant information </w:t>
      </w:r>
      <w:proofErr w:type="gramStart"/>
      <w:r w:rsidRPr="00A33E60">
        <w:rPr>
          <w:sz w:val="16"/>
          <w:szCs w:val="16"/>
        </w:rPr>
        <w:t>below</w:t>
      </w:r>
      <w:proofErr w:type="gramEnd"/>
    </w:p>
    <w:sectPr w:rsidR="000F7ECB" w:rsidRPr="00A33E60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2C155C"/>
    <w:multiLevelType w:val="hybridMultilevel"/>
    <w:tmpl w:val="23BE90E6"/>
    <w:lvl w:ilvl="0" w:tplc="D29E9B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694572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05B7E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505EF"/>
    <w:rsid w:val="00763F98"/>
    <w:rsid w:val="007A42E2"/>
    <w:rsid w:val="007F5054"/>
    <w:rsid w:val="00811D3E"/>
    <w:rsid w:val="00882281"/>
    <w:rsid w:val="00897C9F"/>
    <w:rsid w:val="008A21A4"/>
    <w:rsid w:val="00932322"/>
    <w:rsid w:val="009B4586"/>
    <w:rsid w:val="00A02675"/>
    <w:rsid w:val="00A036F9"/>
    <w:rsid w:val="00A33E60"/>
    <w:rsid w:val="00A56B96"/>
    <w:rsid w:val="00A67F1E"/>
    <w:rsid w:val="00A819CB"/>
    <w:rsid w:val="00A860C4"/>
    <w:rsid w:val="00AA529A"/>
    <w:rsid w:val="00AB70CD"/>
    <w:rsid w:val="00B15609"/>
    <w:rsid w:val="00B379AE"/>
    <w:rsid w:val="00B40B86"/>
    <w:rsid w:val="00B52B53"/>
    <w:rsid w:val="00B80291"/>
    <w:rsid w:val="00BA6B48"/>
    <w:rsid w:val="00C92A35"/>
    <w:rsid w:val="00C96D35"/>
    <w:rsid w:val="00CA2EAF"/>
    <w:rsid w:val="00CC358C"/>
    <w:rsid w:val="00CC436B"/>
    <w:rsid w:val="00D628E4"/>
    <w:rsid w:val="00D9104C"/>
    <w:rsid w:val="00DA2A4B"/>
    <w:rsid w:val="00DC278D"/>
    <w:rsid w:val="00E82253"/>
    <w:rsid w:val="00F12E21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8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Lasse J. Laaksonen (Nokia)</cp:lastModifiedBy>
  <cp:revision>5</cp:revision>
  <dcterms:created xsi:type="dcterms:W3CDTF">2023-11-15T20:06:00Z</dcterms:created>
  <dcterms:modified xsi:type="dcterms:W3CDTF">2023-11-16T15:10:00Z</dcterms:modified>
</cp:coreProperties>
</file>